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浦银理财季季鑫最短持有期3号理财产品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2301230070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销售代码：2301240315/2301249148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Z7006923000349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2024-03-27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712,844,850.97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2301240315:2.00%-2.30%</w:t>
              <w:br w:type="textWrapping"/>
              <w:t>2301249148:2.00%-2.30%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2301230070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745,816,983.27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2301240315:1.0501</w:t>
              <w:br w:type="textWrapping"/>
              <w:t>2301249148:1.0410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2301240315:1.0501</w:t>
              <w:br w:type="textWrapping"/>
              <w:t>2301249148:1.0410</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77,949,204.59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579,185,177.01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77.64%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5,094,365.34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0.68%</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99,076,041.37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1,918,990.58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10,124,204.20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27,267,043.04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652,805,321.61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87.51%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38,525,843.74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745,973,095.74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745,973,095.74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投资于存款、货币市场工具、债券等固定收益类资产，并以获取票息作为主要投资策略；本产品通过分散化投资构建具有较好流动性、风险可控的优质资产组合。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国投泰康信托有限公司、广东粤财信托有限公司、中信信托有限责任公司、民生通惠资产管理有限公司、鹏扬基金管理有限公司、江苏省国际信托有限责任公司、大家资产管理有限责任公司、长城财富保险资产管理股份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长城财富玄武稳健添利八号资产管理产品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216,877,687.63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29.08%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173,258,692.00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147,694,365.23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国投泰康信托卓越98号集合资金信托计划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81,465,977.76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10.92%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77,949,204.59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大家资产管理有限责任公司稳健增利1号固定收益类资产管理产品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20,302,696.62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鹏扬浦利中短债A</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10,124,204.20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国投泰康信托卓越81号集合资金信托计划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5,973,425.24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5,220,169.11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21宁城06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5,094,365.34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0.68%</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38098.09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22临沂商城MTN001</w:t>
            </w:r>
          </w:p>
        </w:tc>
        <w:tc>
          <w:tcPr>
            <w:tcW w:w="1571" w:type="dxa"/>
            <w:vAlign w:val="center"/>
          </w:tcPr>
          <w:p w:rsidR="00357E79" w:rsidRDefault="00F621F3">
            <w:pPr>
              <w:jc w:val="center"/>
            </w:pPr>
            <w:r>
              <w:rPr>
                <w:rFonts w:ascii="仿宋_GB2312" w:eastAsia="仿宋_GB2312" w:hAnsi="仿宋_GB2312" w:cs="仿宋_GB2312"/>
                <w:sz w:val="24"/>
              </w:rPr>
              <w:t>377535.99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438717.25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24信投02</w:t>
            </w:r>
          </w:p>
        </w:tc>
        <w:tc>
          <w:tcPr>
            <w:tcW w:w="1571" w:type="dxa"/>
            <w:vAlign w:val="center"/>
          </w:tcPr>
          <w:p w:rsidR="00357E79" w:rsidRDefault="00F621F3">
            <w:pPr>
              <w:jc w:val="center"/>
            </w:pPr>
            <w:r>
              <w:rPr>
                <w:rFonts w:ascii="仿宋_GB2312" w:eastAsia="仿宋_GB2312" w:hAnsi="仿宋_GB2312" w:cs="仿宋_GB2312"/>
                <w:sz w:val="24"/>
              </w:rPr>
              <w:t>1119826.11</w:t>
            </w:r>
          </w:p>
        </w:tc>
        <w:tc>
          <w:tcPr>
            <w:tcW w:w="1910" w:type="dxa"/>
            <w:vAlign w:val="center"/>
          </w:tcPr>
          <w:p w:rsidR="00357E79" w:rsidRDefault="00F621F3">
            <w:pPr>
              <w:jc w:val="center"/>
            </w:pPr>
            <w:r>
              <w:rPr>
                <w:rFonts w:ascii="仿宋_GB2312" w:eastAsia="仿宋_GB2312" w:hAnsi="仿宋_GB2312" w:cs="仿宋_GB2312" w:hint="eastAsia"/>
                <w:sz w:val="24"/>
              </w:rPr>
              <w:t>信达投资有限公司,信达证券股份有限公司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223548.79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26厦资03</w:t>
            </w:r>
          </w:p>
        </w:tc>
        <w:tc>
          <w:tcPr>
            <w:tcW w:w="1571" w:type="dxa"/>
            <w:vAlign w:val="center"/>
          </w:tcPr>
          <w:p w:rsidR="00357E79" w:rsidRDefault="00F621F3">
            <w:pPr>
              <w:jc w:val="center"/>
            </w:pPr>
            <w:r>
              <w:rPr>
                <w:rFonts w:ascii="仿宋_GB2312" w:eastAsia="仿宋_GB2312" w:hAnsi="仿宋_GB2312" w:cs="仿宋_GB2312"/>
                <w:sz w:val="24"/>
              </w:rPr>
              <w:t>223500.79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23招商资本MTN001B(科创票据)</w:t>
            </w:r>
          </w:p>
        </w:tc>
        <w:tc>
          <w:tcPr>
            <w:tcW w:w="1571" w:type="dxa"/>
            <w:vAlign w:val="center"/>
          </w:tcPr>
          <w:p w:rsidR="00357E79" w:rsidRDefault="00F621F3">
            <w:pPr>
              <w:jc w:val="center"/>
            </w:pPr>
            <w:r>
              <w:rPr>
                <w:rFonts w:ascii="仿宋_GB2312" w:eastAsia="仿宋_GB2312" w:hAnsi="仿宋_GB2312" w:cs="仿宋_GB2312"/>
                <w:sz w:val="24"/>
              </w:rPr>
              <w:t>264542.27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23金发01</w:t>
            </w:r>
          </w:p>
        </w:tc>
        <w:tc>
          <w:tcPr>
            <w:tcW w:w="1571" w:type="dxa"/>
            <w:vAlign w:val="center"/>
          </w:tcPr>
          <w:p w:rsidR="00357E79" w:rsidRDefault="00F621F3">
            <w:pPr>
              <w:jc w:val="center"/>
            </w:pPr>
            <w:r>
              <w:rPr>
                <w:rFonts w:ascii="仿宋_GB2312" w:eastAsia="仿宋_GB2312" w:hAnsi="仿宋_GB2312" w:cs="仿宋_GB2312"/>
                <w:sz w:val="24"/>
              </w:rPr>
              <w:t>443231.08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23金发01</w:t>
            </w:r>
          </w:p>
        </w:tc>
        <w:tc>
          <w:tcPr>
            <w:tcW w:w="1571" w:type="dxa"/>
            <w:vAlign w:val="center"/>
          </w:tcPr>
          <w:p w:rsidR="00357E79" w:rsidRDefault="00F621F3">
            <w:pPr>
              <w:jc w:val="center"/>
            </w:pPr>
            <w:r>
              <w:rPr>
                <w:rFonts w:ascii="仿宋_GB2312" w:eastAsia="仿宋_GB2312" w:hAnsi="仿宋_GB2312" w:cs="仿宋_GB2312"/>
                <w:sz w:val="24"/>
              </w:rPr>
              <w:t>443231.08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26.16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198.70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151.51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262268.27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67188.19</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