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浦银理财年年鑫最短持有期2号理财产品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2301230077</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销售代码：2301240317/2301240439/2301249271</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Z7006923000554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2024-03-20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2,086,499,216.30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2301240317:2.25%-2.55%</w:t>
              <w:br w:type="textWrapping"/>
              <w:t>2301240439:2.15%-2.45%</w:t>
              <w:br w:type="textWrapping"/>
              <w:t>2301249271:2.25%-2.55%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2301230077</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2,185,586,063.94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2301240317:1.0501</w:t>
              <w:br w:type="textWrapping"/>
              <w:t>2301240439:1.0438</w:t>
              <w:br w:type="textWrapping"/>
              <w:t>2301249271:1.0240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2301240317:1.0501</w:t>
              <w:br w:type="textWrapping"/>
              <w:t>2301240439:1.0438</w:t>
              <w:br w:type="textWrapping"/>
              <w:t>2301249271:1.0240</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112,053,152.67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305,945,777.01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14.00%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222,958,346.17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10.20%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1,136,017,559.70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51.97%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99,560,338.36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182,882,574.07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8.37%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132,997,839.75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121,957,976.01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5.58%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1,751,467,870.06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80.12%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306,237,980.72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14.01%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2,186,039,707.26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2,186,039,707.26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投资策略以配置估值稳定资产为主，适当配置短期限信用债，同时适当通过杠杆等方式增厚收益，相机通过久期调整获取超额收益。报告期内组合流动性资产比例维持在较高水准，未有流动性风险情况。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广东粤财信托有限公司、国投泰康信托有限公司、景顺长城基金管理有限公司、民生通惠资产管理有限公司、中国对外经济贸易信托有限公司、永赢基金管理有限公司、华润深国投信托有限公司、中信信托有限责任公司、江苏省国际信托有限责任公司、鹏华基金管理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964,150,742.13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44.11%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外贸信托-睿富8号证券投资集合资金信托计划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183,592,409.02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8.40%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112,053,152.67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25邮储银行CD029</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99,560,338.36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外贸信托-睿富4号证券投资集合资金信托计划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96,120,334.22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民生通惠浦银惠享5号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91,638,132.17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24农发清发12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91,497,744.25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外贸信托-睿富14号证券投资集合资金信托计划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91,300,612.43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24农发清发22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91,092,903.29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国投泰康信托卓越102号集合资金信托计划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81,103,182.09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3.71%</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3704.55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823.23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3138696.98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707018.78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1405391.42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3279528.74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26巴克莱银行债01A(BC)</w:t>
            </w:r>
          </w:p>
        </w:tc>
        <w:tc>
          <w:tcPr>
            <w:tcW w:w="1571" w:type="dxa"/>
            <w:vAlign w:val="center"/>
          </w:tcPr>
          <w:p w:rsidR="00357E79" w:rsidRDefault="00F621F3">
            <w:pPr>
              <w:jc w:val="center"/>
            </w:pPr>
            <w:r>
              <w:rPr>
                <w:rFonts w:ascii="仿宋_GB2312" w:eastAsia="仿宋_GB2312" w:hAnsi="仿宋_GB2312" w:cs="仿宋_GB2312"/>
                <w:sz w:val="24"/>
              </w:rPr>
              <w:t>468440.96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1405412.89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2342220.06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1405399.80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936933.20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906.61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906.61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5322.12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954979.49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47252.24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32812.54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1071.17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4744596.51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3799.08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3256.29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316316.94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632677.90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506144.81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1265356.84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26厦门航空SCP001</w:t>
            </w:r>
          </w:p>
        </w:tc>
        <w:tc>
          <w:tcPr>
            <w:tcW w:w="1571" w:type="dxa"/>
            <w:vAlign w:val="center"/>
          </w:tcPr>
          <w:p w:rsidR="00357E79" w:rsidRDefault="00F621F3">
            <w:pPr>
              <w:jc w:val="center"/>
            </w:pPr>
            <w:r>
              <w:rPr>
                <w:rFonts w:ascii="仿宋_GB2312" w:eastAsia="仿宋_GB2312" w:hAnsi="仿宋_GB2312" w:cs="仿宋_GB2312"/>
                <w:sz w:val="24"/>
              </w:rPr>
              <w:t>316310.96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316296.57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340510.34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1534591.26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4220114.39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1918238.54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383649.18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1534587.05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1150947.54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2493704.64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26临平开投PPN001</w:t>
            </w:r>
          </w:p>
        </w:tc>
        <w:tc>
          <w:tcPr>
            <w:tcW w:w="1571" w:type="dxa"/>
            <w:vAlign w:val="center"/>
          </w:tcPr>
          <w:p w:rsidR="00357E79" w:rsidRDefault="00F621F3">
            <w:pPr>
              <w:jc w:val="center"/>
            </w:pPr>
            <w:r>
              <w:rPr>
                <w:rFonts w:ascii="仿宋_GB2312" w:eastAsia="仿宋_GB2312" w:hAnsi="仿宋_GB2312" w:cs="仿宋_GB2312"/>
                <w:sz w:val="24"/>
              </w:rPr>
              <w:t>306922.03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347996.79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347996.79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11125828.76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1534589.08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1150943.67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767362.62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1534712.63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767261.09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70228.92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395313.90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26椒工01</w:t>
            </w:r>
          </w:p>
        </w:tc>
        <w:tc>
          <w:tcPr>
            <w:tcW w:w="1571" w:type="dxa"/>
            <w:vAlign w:val="center"/>
          </w:tcPr>
          <w:p w:rsidR="00357E79" w:rsidRDefault="00F621F3">
            <w:pPr>
              <w:jc w:val="center"/>
            </w:pPr>
            <w:r>
              <w:rPr>
                <w:rFonts w:ascii="仿宋_GB2312" w:eastAsia="仿宋_GB2312" w:hAnsi="仿宋_GB2312" w:cs="仿宋_GB2312"/>
                <w:sz w:val="24"/>
              </w:rPr>
              <w:t>571303.02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685593.86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7770110.62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1714199.25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2456915.95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3999334.91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7998625.38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273780.53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26华港02</w:t>
            </w:r>
          </w:p>
        </w:tc>
        <w:tc>
          <w:tcPr>
            <w:tcW w:w="1571" w:type="dxa"/>
            <w:vAlign w:val="center"/>
          </w:tcPr>
          <w:p w:rsidR="00357E79" w:rsidRDefault="00F621F3">
            <w:pPr>
              <w:jc w:val="center"/>
            </w:pPr>
            <w:r>
              <w:rPr>
                <w:rFonts w:ascii="仿宋_GB2312" w:eastAsia="仿宋_GB2312" w:hAnsi="仿宋_GB2312" w:cs="仿宋_GB2312"/>
                <w:sz w:val="24"/>
              </w:rPr>
              <w:t>369314.65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193115.07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698887.83</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357957.61</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339117.74</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86.82</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967.69</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上证城投债交易型开放式指数证券投资基金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253.55</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海富通中证短融交易型开放式指数证券投资基金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2535.28</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354.43</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707018.78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316296.57</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1534589.08</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2026-03-20</w:t>
            </w:r>
          </w:p>
        </w:tc>
        <w:tc>
          <w:tcPr>
            <w:tcW w:w="1684" w:type="dxa"/>
            <w:vAlign w:val="center"/>
          </w:tcPr>
          <w:p w:rsidR="00F82AF6" w:rsidRDefault="00F82AF6" w:rsidP="00F82AF6">
            <w:pPr>
              <w:jc w:val="center"/>
            </w:pPr>
            <w:r>
              <w:rPr>
                <w:rFonts w:ascii="仿宋_GB2312" w:eastAsia="仿宋_GB2312" w:hAnsi="仿宋_GB2312" w:cs="仿宋_GB2312"/>
                <w:sz w:val="24"/>
              </w:rPr>
              <w:t>26椒工01</w:t>
            </w:r>
          </w:p>
        </w:tc>
        <w:tc>
          <w:tcPr>
            <w:tcW w:w="1571" w:type="dxa"/>
            <w:vAlign w:val="center"/>
          </w:tcPr>
          <w:p w:rsidR="00F82AF6" w:rsidRDefault="00F82AF6" w:rsidP="00F82AF6">
            <w:pPr>
              <w:jc w:val="center"/>
            </w:pPr>
            <w:r>
              <w:rPr>
                <w:rFonts w:ascii="仿宋_GB2312" w:eastAsia="仿宋_GB2312" w:hAnsi="仿宋_GB2312" w:cs="仿宋_GB2312"/>
                <w:sz w:val="24"/>
              </w:rPr>
              <w:t>571303.02</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698887.83</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357957.61</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339117.74</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989952.10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265960.15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