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浦银理财天添利现金宝2号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2301231911</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销售代码：2301232000/2301251675/2501261112</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Z7006923000125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2023-06-26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631,312,779.31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2301232000:中国人民银行公布的同期7天通知存款利率</w:t>
              <w:br w:type="textWrapping"/>
              <w:t>2301251675:中国人民银行公布的同期7天通知存款利率</w:t>
              <w:br w:type="textWrapping"/>
              <w:t>2501261112:中国人民银行公布的同期7天通知存款利率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兴业银行股份有限公司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2301231911</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631,312,779.31</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2301232000-A:1.0000</w:t>
              <w:br w:type="textWrapping"/>
              <w:t>2301251675-A:1.0000</w:t>
              <w:br w:type="textWrapping"/>
              <w:t>2501261112-A:1.0000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2301232000-A:-</w:t>
              <w:br w:type="textWrapping"/>
              <w:t>2301251675-A:-</w:t>
              <w:br w:type="textWrapping"/>
              <w:t>2501261112-A:-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2301232000-A:0.3227</w:t>
              <w:br w:type="textWrapping"/>
              <w:t>2301251675-A:0.3225</w:t>
              <w:br w:type="textWrapping"/>
              <w:t>2501261112-A:0.3227</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2301232000-A:0.0105</w:t>
              <w:br w:type="textWrapping"/>
              <w:t>2301251675-A:0.0105</w:t>
              <w:br w:type="textWrapping"/>
              <w:t>2501261112-A:0.0106</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431,930,815.16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68.41%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431,930,815.16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68.41%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199,489,054.90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31.59%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199,489,054.90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31.59%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631,419,870.06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631,419,870.06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附：本报告期内，本产品理财投资合作机构为“建信信托有限责任公司、广东粤财信托有限公司、中诚信托有限责任公司、上海国际信托有限公司　　”。</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431,930,814.93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68.42%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25工商银行CD268</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49,960,844.66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7.91%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25唐山银行CD112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49,856,379.82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7.90%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25贵阳银行CD149</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49,843,099.56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7.90%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25西安银行CD040</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49,828,730.86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7.89%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券商保证金本金</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0.23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50000000.00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7.92%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50000000.00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7.92%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30003382.10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4.75%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10547603.97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1.67%</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7380773.31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1.17%</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7235181.64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6198662.16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0.98%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4180492.24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0.66%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4003055.07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0.63%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3500797.80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0.55%</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25广西北部湾银行CD103</w:t>
            </w:r>
          </w:p>
        </w:tc>
        <w:tc>
          <w:tcPr>
            <w:tcW w:w="1571" w:type="dxa"/>
            <w:vAlign w:val="center"/>
          </w:tcPr>
          <w:p w:rsidR="00357E79" w:rsidRDefault="00F621F3">
            <w:pPr>
              <w:jc w:val="center"/>
            </w:pPr>
            <w:r>
              <w:rPr>
                <w:rFonts w:ascii="仿宋_GB2312" w:eastAsia="仿宋_GB2312" w:hAnsi="仿宋_GB2312" w:cs="仿宋_GB2312"/>
                <w:sz w:val="24"/>
              </w:rPr>
              <w:t>9232.00</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2026-01-20</w:t>
            </w:r>
          </w:p>
        </w:tc>
        <w:tc>
          <w:tcPr>
            <w:tcW w:w="1684" w:type="dxa"/>
            <w:vAlign w:val="center"/>
          </w:tcPr>
          <w:p w:rsidR="00357E79" w:rsidRDefault="00F621F3">
            <w:pPr>
              <w:jc w:val="center"/>
            </w:pPr>
            <w:r>
              <w:rPr>
                <w:rFonts w:ascii="仿宋_GB2312" w:eastAsia="仿宋_GB2312" w:hAnsi="仿宋_GB2312" w:cs="仿宋_GB2312"/>
                <w:sz w:val="24"/>
              </w:rPr>
              <w:t>25南京银行CD112</w:t>
            </w:r>
          </w:p>
        </w:tc>
        <w:tc>
          <w:tcPr>
            <w:tcW w:w="1571" w:type="dxa"/>
            <w:vAlign w:val="center"/>
          </w:tcPr>
          <w:p w:rsidR="00357E79" w:rsidRDefault="00F621F3">
            <w:pPr>
              <w:jc w:val="center"/>
            </w:pPr>
            <w:r>
              <w:rPr>
                <w:rFonts w:ascii="仿宋_GB2312" w:eastAsia="仿宋_GB2312" w:hAnsi="仿宋_GB2312" w:cs="仿宋_GB2312"/>
                <w:sz w:val="24"/>
              </w:rPr>
              <w:t>11181.60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25广西北部湾银行CD141</w:t>
            </w:r>
          </w:p>
        </w:tc>
        <w:tc>
          <w:tcPr>
            <w:tcW w:w="1571" w:type="dxa"/>
            <w:vAlign w:val="center"/>
          </w:tcPr>
          <w:p w:rsidR="00357E79" w:rsidRDefault="00F621F3">
            <w:pPr>
              <w:jc w:val="center"/>
            </w:pPr>
            <w:r>
              <w:rPr>
                <w:rFonts w:ascii="仿宋_GB2312" w:eastAsia="仿宋_GB2312" w:hAnsi="仿宋_GB2312" w:cs="仿宋_GB2312"/>
                <w:sz w:val="24"/>
              </w:rPr>
              <w:t>7231.87</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26厦国贸SCP005</w:t>
            </w:r>
          </w:p>
        </w:tc>
        <w:tc>
          <w:tcPr>
            <w:tcW w:w="1571" w:type="dxa"/>
            <w:vAlign w:val="center"/>
          </w:tcPr>
          <w:p w:rsidR="00357E79" w:rsidRDefault="00F621F3">
            <w:pPr>
              <w:jc w:val="center"/>
            </w:pPr>
            <w:r>
              <w:rPr>
                <w:rFonts w:ascii="仿宋_GB2312" w:eastAsia="仿宋_GB2312" w:hAnsi="仿宋_GB2312" w:cs="仿宋_GB2312"/>
                <w:sz w:val="24"/>
              </w:rPr>
              <w:t>7266.74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320.43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219.14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上海浦东发展银行股份有限公司,兴业银行股份有限公司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26黄山供销SCP001</w:t>
            </w:r>
          </w:p>
        </w:tc>
        <w:tc>
          <w:tcPr>
            <w:tcW w:w="1571" w:type="dxa"/>
            <w:vAlign w:val="center"/>
          </w:tcPr>
          <w:p w:rsidR="00357E79" w:rsidRDefault="00F621F3">
            <w:pPr>
              <w:jc w:val="center"/>
            </w:pPr>
            <w:r>
              <w:rPr>
                <w:rFonts w:ascii="仿宋_GB2312" w:eastAsia="仿宋_GB2312" w:hAnsi="仿宋_GB2312" w:cs="仿宋_GB2312"/>
                <w:sz w:val="24"/>
              </w:rPr>
              <w:t>1311.35</w:t>
            </w:r>
          </w:p>
        </w:tc>
        <w:tc>
          <w:tcPr>
            <w:tcW w:w="1910" w:type="dxa"/>
            <w:vAlign w:val="center"/>
          </w:tcPr>
          <w:p w:rsidR="00357E79" w:rsidRDefault="00F621F3">
            <w:pPr>
              <w:jc w:val="center"/>
            </w:pPr>
            <w:r>
              <w:rPr>
                <w:rFonts w:ascii="仿宋_GB2312" w:eastAsia="仿宋_GB2312" w:hAnsi="仿宋_GB2312" w:cs="仿宋_GB2312" w:hint="eastAsia"/>
                <w:sz w:val="24"/>
              </w:rPr>
              <w:t>兴业银行股份有限公司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上海信托浦享3号信托计划</w:t>
            </w:r>
          </w:p>
        </w:tc>
        <w:tc>
          <w:tcPr>
            <w:tcW w:w="2000" w:type="dxa"/>
            <w:vAlign w:val="center"/>
          </w:tcPr>
          <w:p w:rsidR="00357E79" w:rsidRDefault="00F82AF6">
            <w:pPr>
              <w:jc w:val="center"/>
            </w:pPr>
            <w:r>
              <w:rPr>
                <w:rFonts w:ascii="仿宋_GB2312" w:eastAsia="仿宋_GB2312" w:hAnsi="仿宋_GB2312" w:cs="仿宋_GB2312"/>
                <w:sz w:val="24"/>
              </w:rPr>
              <w:t>9.19</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2026-03-25</w:t>
            </w:r>
          </w:p>
        </w:tc>
        <w:tc>
          <w:tcPr>
            <w:tcW w:w="1684" w:type="dxa"/>
            <w:vAlign w:val="center"/>
          </w:tcPr>
          <w:p w:rsidR="00F82AF6" w:rsidRDefault="00F82AF6" w:rsidP="00F82AF6">
            <w:pPr>
              <w:jc w:val="center"/>
            </w:pPr>
            <w:r>
              <w:rPr>
                <w:rFonts w:ascii="仿宋_GB2312" w:eastAsia="仿宋_GB2312" w:hAnsi="仿宋_GB2312" w:cs="仿宋_GB2312"/>
                <w:sz w:val="24"/>
              </w:rPr>
              <w:t>25工商银行CD268</w:t>
            </w:r>
          </w:p>
        </w:tc>
        <w:tc>
          <w:tcPr>
            <w:tcW w:w="1571" w:type="dxa"/>
            <w:vAlign w:val="center"/>
          </w:tcPr>
          <w:p w:rsidR="00F82AF6" w:rsidRDefault="00F82AF6" w:rsidP="00F82AF6">
            <w:pPr>
              <w:jc w:val="center"/>
            </w:pPr>
            <w:r>
              <w:rPr>
                <w:rFonts w:ascii="仿宋_GB2312" w:eastAsia="仿宋_GB2312" w:hAnsi="仿宋_GB2312" w:cs="仿宋_GB2312"/>
                <w:sz w:val="24"/>
              </w:rPr>
              <w:t>49946872.53</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