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浦银理财天添利现金宝5号</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2301231913</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销售代码：2301239411/2301259238/2301259259/2501251605/2501251606/2501251644/2501251691/2501251692/2501251693/2501251694/2501251696</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Z7006923000127</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2023-09-21</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4,567,759,015.51</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2301239411:中国人民银行公布的同期7天通知存款利率</w:t>
              <w:br w:type="textWrapping"/>
              <w:t>2301259238:中国人民银行公布的同期7天通知存款利率</w:t>
              <w:br w:type="textWrapping"/>
              <w:t>2301259259:中国人民银行公布的同期7天通知存款利率</w:t>
              <w:br w:type="textWrapping"/>
              <w:t>2501251605:中国人民银行公布的同期7天通知存款利率</w:t>
              <w:br w:type="textWrapping"/>
              <w:t>2501251606:中国人民银行公布的同期7天通知存款利率</w:t>
              <w:br w:type="textWrapping"/>
              <w:t>2501251644:中国人民银行公布的同期7天通知存款利率</w:t>
              <w:br w:type="textWrapping"/>
              <w:t>2501251691:中国人民银行公布的同期7天通知存款利率</w:t>
              <w:br w:type="textWrapping"/>
              <w:t>2501251692:中国人民银行公布的同期7天通知存款利率</w:t>
              <w:br w:type="textWrapping"/>
              <w:t>2501251693:中国人民银行公布的同期7天通知存款利率</w:t>
              <w:br w:type="textWrapping"/>
              <w:t>2501251694:中国人民银行公布的同期7天通知存款利率</w:t>
              <w:br w:type="textWrapping"/>
              <w:t>2501251696:中国人民银行公布的同期7天通知存款利率</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2301231913</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4,567,759,015.51</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2301239411-A:1.0000</w:t>
              <w:br w:type="textWrapping"/>
              <w:t>2301259238-A:1.0000</w:t>
              <w:br w:type="textWrapping"/>
              <w:t>2501251605-A:1.0000</w:t>
              <w:br w:type="textWrapping"/>
              <w:t>2501251606-A:1.0000</w:t>
              <w:br w:type="textWrapping"/>
              <w:t>2501251644-A:1.0000</w:t>
              <w:br w:type="textWrapping"/>
              <w:t>2501251691-A:1.0000</w:t>
              <w:br w:type="textWrapping"/>
              <w:t>2501251692-A:1.0000</w:t>
              <w:br w:type="textWrapping"/>
              <w:t>2501251693-A:1.0000</w:t>
              <w:br w:type="textWrapping"/>
              <w:t>2501251694-A:1.0000</w:t>
              <w:br w:type="textWrapping"/>
              <w:t>2301259259-A:-</w:t>
              <w:br w:type="textWrapping"/>
              <w:t>2501251696-A:-</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2301239411-A:-</w:t>
              <w:br w:type="textWrapping"/>
              <w:t>2301259238-A:-</w:t>
              <w:br w:type="textWrapping"/>
              <w:t>2501251605-A:-</w:t>
              <w:br w:type="textWrapping"/>
              <w:t>2501251606-A:-</w:t>
              <w:br w:type="textWrapping"/>
              <w:t>2501251644-A:-</w:t>
              <w:br w:type="textWrapping"/>
              <w:t>2501251691-A:-</w:t>
              <w:br w:type="textWrapping"/>
              <w:t>2501251692-A:-</w:t>
              <w:br w:type="textWrapping"/>
              <w:t>2501251693-A:-</w:t>
              <w:br w:type="textWrapping"/>
              <w:t>2501251694-A:-</w:t>
              <w:br w:type="textWrapping"/>
              <w:t>2301259259-A:-</w:t>
              <w:br w:type="textWrapping"/>
              <w:t>2501251696-A:-</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2301239411-A:0.3250</w:t>
              <w:br w:type="textWrapping"/>
              <w:t>2301259238-A:0.3934</w:t>
              <w:br w:type="textWrapping"/>
              <w:t>2501251605-A:0.3387</w:t>
              <w:br w:type="textWrapping"/>
              <w:t>2501251606-A:0.3387</w:t>
              <w:br w:type="textWrapping"/>
              <w:t>2501251644-A:0.3387</w:t>
              <w:br w:type="textWrapping"/>
              <w:t>2501251691-A:0.3113</w:t>
              <w:br w:type="textWrapping"/>
              <w:t>2501251692-A:0.3113</w:t>
              <w:br w:type="textWrapping"/>
              <w:t>2501251693-A:0.3387</w:t>
              <w:br w:type="textWrapping"/>
              <w:t>2501251694-A:0.3523</w:t>
              <w:br w:type="textWrapping"/>
              <w:t>2301259259-A:-</w:t>
              <w:br w:type="textWrapping"/>
              <w:t>2501251696-A:-</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2301239411-A:0.0125</w:t>
              <w:br w:type="textWrapping"/>
              <w:t>2301259238-A:0.0150</w:t>
              <w:br w:type="textWrapping"/>
              <w:t>2501251605-A:0.0130</w:t>
              <w:br w:type="textWrapping"/>
              <w:t>2501251606-A:0.0130</w:t>
              <w:br w:type="textWrapping"/>
              <w:t>2501251644-A:0.0130</w:t>
              <w:br w:type="textWrapping"/>
              <w:t>2501251691-A:0.0120</w:t>
              <w:br w:type="textWrapping"/>
              <w:t>2501251692-A:0.0120</w:t>
              <w:br w:type="textWrapping"/>
              <w:t>2501251693-A:0.0130</w:t>
              <w:br w:type="textWrapping"/>
              <w:t>2501251694-A:0.0135</w:t>
              <w:br w:type="textWrapping"/>
              <w:t>2301259259-A:-</w:t>
              <w:br w:type="textWrapping"/>
              <w:t>2501251696-A:-</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540B7B">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0E6BAE" w:rsidP="00540B7B">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540B7B">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540B7B"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2,050,997,478.90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44.89%</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2,079,453,820.54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45.52%</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334,309,523.22</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7.32%</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777,140,377.38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17.01%</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895,586,513.86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19.60%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1,217,789,789.34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26.66%</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1,287,680,237.18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28.19%</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494,189,765.90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10.82%</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4,568,573,753.16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4,568,573,753.16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报告期内产品投资策略和组合流动性风险分析：本报告期内，组合积极调整持仓结构，信用债等票息类资产作为底仓，视市场情况调整杠杆比例，增厚组合收益。风险控制方面，本产品严格控制久期，并分散化配置资产，注重产品的流动性安全，各项流动性指标均符合监管要求。</w:t>
      </w:r>
    </w:p>
    <w:p w:rsidR="009050D9" w:rsidRPr="009050D9" w:rsidRDefault="009050D9" w:rsidP="009050D9">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附：本报告期内，本产品理财投资合作机构为“中诚信托有限责任公司、建信信托有限责任公司、华润深国投信托有限公司、中国对外经济贸易信托有限公司”。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2,050,997,478.88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44.90%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建信信托-尊驰18号信托计划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499,712,589.44</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10.94%</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中诚信托-丰景6号集合资金信托计划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162,957,905.19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3.57%</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建信信托-尊驰21号信托计划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156,704,656.82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3.43%</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外贸信托-永欣5号集合资金信托计划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146,684,993.65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3.21%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中诚信托-丰景19号集合资金信托计划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138,325,329.35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3.03%</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25山西银行CD043</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99,924,998.28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2.19%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25武汉农商行CD055</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99,783,632.59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2.18%</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25晋商银行CD184</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99,772,572.44</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2.18%</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25民生银行CD139</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99,704,956.93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2.18%</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Pr="00275B7C" w:rsidRDefault="00DE496A" w:rsidP="006508A1">
      <w:pPr>
        <w:snapToGrid w:val="0"/>
        <w:spacing w:line="360" w:lineRule="auto"/>
        <w:ind w:firstLine="480"/>
        <w:rPr>
          <w:rFonts w:ascii="仿宋_GB2312" w:eastAsia="仿宋_GB2312"/>
          <w:b/>
          <w:sz w:val="24"/>
          <w:szCs w:val="24"/>
        </w:rPr>
      </w:pPr>
      <w:bookmarkStart w:id="0" w:name="_GoBack"/>
      <w:bookmarkEnd w:id="0"/>
      <w:r w:rsidRPr="00275B7C">
        <w:rPr>
          <w:rFonts w:ascii="仿宋_GB2312" w:eastAsia="仿宋_GB2312" w:hAnsiTheme="minorEastAsia"/>
          <w:bCs/>
          <w:sz w:val="24"/>
          <w:szCs w:val="24"/>
        </w:rPr>
        <w:t>2.截至期末，上述非标准化债权未出现无法履行本金及收益兑付的实际情况。</w:t>
      </w:r>
      <w:r w:rsidR="006508A1" w:rsidRPr="00275B7C">
        <w:rPr>
          <w:rFonts w:ascii="仿宋_GB2312" w:eastAsia="仿宋_GB2312"/>
          <w:b/>
          <w:sz w:val="24"/>
          <w:szCs w:val="24"/>
        </w:rPr>
        <w:t xml:space="preserve"> </w:t>
      </w:r>
    </w:p>
    <w:p w:rsidR="00F63FAF" w:rsidRPr="00275B7C"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hint="eastAsia"/>
          <w:bCs/>
          <w:sz w:val="24"/>
          <w:szCs w:val="24"/>
        </w:rPr>
        <w:t>3</w:t>
      </w:r>
      <w:r w:rsidRPr="00275B7C">
        <w:rPr>
          <w:rFonts w:ascii="仿宋_GB2312" w:eastAsia="仿宋_GB2312" w:hAnsiTheme="minorEastAsia"/>
          <w:bCs/>
          <w:sz w:val="24"/>
          <w:szCs w:val="24"/>
        </w:rPr>
        <w:t>.</w:t>
      </w:r>
      <w:r w:rsidRPr="00275B7C">
        <w:rPr>
          <w:rFonts w:ascii="仿宋_GB2312" w:eastAsia="仿宋_GB2312" w:hAnsiTheme="minorEastAsia" w:hint="eastAsia"/>
          <w:bCs/>
          <w:sz w:val="24"/>
          <w:szCs w:val="24"/>
        </w:rPr>
        <w:t>剩余融资期限指本报告期末（含）至项目到期日（不含）的天数。</w:t>
      </w:r>
    </w:p>
    <w:p w:rsidR="00F63FAF"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bCs/>
          <w:sz w:val="24"/>
          <w:szCs w:val="24"/>
        </w:rPr>
        <w:t>4.</w:t>
      </w:r>
      <w:r w:rsidRPr="00275B7C">
        <w:rPr>
          <w:rFonts w:ascii="仿宋_GB2312" w:eastAsia="仿宋_GB2312" w:hAnsiTheme="minorEastAsia" w:hint="eastAsia"/>
          <w:bCs/>
          <w:sz w:val="24"/>
          <w:szCs w:val="24"/>
        </w:rPr>
        <w:t>以上为本报告期末理财产品持有的非标准化债权资产，投资者可至销售机构的信息披露渠道查询产品报告期间持有的每笔非标准化债权类资产信息。</w:t>
      </w:r>
    </w:p>
    <w:p w:rsidR="00F63FAF" w:rsidRPr="006508A1" w:rsidRDefault="00F63FAF" w:rsidP="00F63FAF">
      <w:pPr>
        <w:snapToGrid w:val="0"/>
        <w:spacing w:line="360" w:lineRule="auto"/>
        <w:ind w:firstLine="480"/>
        <w:rPr>
          <w:rFonts w:ascii="仿宋_GB2312" w:eastAsia="仿宋_GB2312" w:hAnsiTheme="minorEastAsia"/>
          <w:bCs/>
          <w:sz w:val="24"/>
          <w:szCs w:val="24"/>
        </w:rPr>
      </w:pPr>
    </w:p>
    <w:p w:rsidR="00310434" w:rsidRPr="00673698" w:rsidRDefault="00310434" w:rsidP="00310434">
      <w:pPr>
        <w:snapToGrid w:val="0"/>
        <w:spacing w:line="360" w:lineRule="auto"/>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5. 投资者信息</w:t>
      </w: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 xml:space="preserve">5.1 </w:t>
      </w:r>
      <w:r w:rsidR="00CC27D0" w:rsidRPr="00CC27D0">
        <w:rPr>
          <w:rFonts w:ascii="仿宋_GB2312" w:eastAsia="仿宋_GB2312" w:hAnsi="宋体" w:hint="eastAsia"/>
          <w:b/>
          <w:color w:val="000000" w:themeColor="text1"/>
          <w:sz w:val="28"/>
          <w:szCs w:val="24"/>
        </w:rPr>
        <w:t>报告期末产品</w:t>
      </w:r>
      <w:r w:rsidRPr="00673698">
        <w:rPr>
          <w:rFonts w:ascii="仿宋_GB2312" w:eastAsia="仿宋_GB2312" w:hAnsi="宋体" w:hint="eastAsia"/>
          <w:b/>
          <w:color w:val="000000" w:themeColor="text1"/>
          <w:sz w:val="28"/>
          <w:szCs w:val="24"/>
        </w:rPr>
        <w:t>前十大投资者</w:t>
      </w:r>
    </w:p>
    <w:tbl>
      <w:tblPr>
        <w:tblW w:w="906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9"/>
        <w:gridCol w:w="3119"/>
        <w:gridCol w:w="1843"/>
        <w:gridCol w:w="2976"/>
      </w:tblGrid>
      <w:tr w:rsidR="004D53B0" w:rsidTr="006A530B">
        <w:trPr>
          <w:trHeight w:val="334"/>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bCs/>
                <w:sz w:val="24"/>
                <w:szCs w:val="24"/>
              </w:rPr>
              <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投资者类别</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金额（元）</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占产品规模比例</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1005973287.30</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22.02%</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300000000.00</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6.57%</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200000000.00</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4.38%</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100375120.00</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2.20%</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100016470.69</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2.19%</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6</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100000000.00</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2.19%</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7</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96781009.88</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2.12%</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8</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70291292.87</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1.54%</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9</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50215051.04</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1.10%</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50205705.26</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1.10%</w:t>
            </w:r>
          </w:p>
        </w:tc>
      </w:tr>
    </w:tbl>
    <w:p w:rsidR="00310434" w:rsidRPr="004D53B0" w:rsidRDefault="00310434" w:rsidP="00310434">
      <w:pPr>
        <w:snapToGrid w:val="0"/>
        <w:spacing w:line="360" w:lineRule="auto"/>
        <w:ind w:firstLineChars="200" w:firstLine="482"/>
        <w:rPr>
          <w:rFonts w:ascii="仿宋_GB2312" w:eastAsia="仿宋_GB2312" w:hAnsi="宋体"/>
          <w:b/>
          <w:color w:val="000000" w:themeColor="text1"/>
          <w:sz w:val="24"/>
          <w:szCs w:val="24"/>
        </w:rPr>
      </w:pP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lastRenderedPageBreak/>
        <w:t xml:space="preserve">5.2 </w:t>
      </w:r>
      <w:r w:rsidR="00CC27D0" w:rsidRPr="00CC27D0">
        <w:rPr>
          <w:rFonts w:ascii="仿宋_GB2312" w:eastAsia="仿宋_GB2312" w:hAnsi="宋体" w:hint="eastAsia"/>
          <w:b/>
          <w:color w:val="000000" w:themeColor="text1"/>
          <w:sz w:val="28"/>
          <w:szCs w:val="24"/>
        </w:rPr>
        <w:t>报告期内</w:t>
      </w:r>
      <w:r w:rsidRPr="00673698">
        <w:rPr>
          <w:rFonts w:ascii="仿宋_GB2312" w:eastAsia="仿宋_GB2312" w:hAnsi="宋体" w:hint="eastAsia"/>
          <w:b/>
          <w:color w:val="000000" w:themeColor="text1"/>
          <w:sz w:val="28"/>
          <w:szCs w:val="24"/>
        </w:rPr>
        <w:t>持有份额达到或者超过20%的单一投资者</w:t>
      </w:r>
    </w:p>
    <w:tbl>
      <w:tblPr>
        <w:tblStyle w:val="ab"/>
        <w:tblpPr w:leftFromText="189" w:rightFromText="189" w:vertAnchor="text"/>
        <w:tblW w:w="9606" w:type="dxa"/>
        <w:tblLayout w:type="fixed"/>
        <w:tblLook w:val="04A0" w:firstRow="1" w:lastRow="0" w:firstColumn="1" w:lastColumn="0" w:noHBand="0" w:noVBand="1"/>
      </w:tblPr>
      <w:tblGrid>
        <w:gridCol w:w="736"/>
        <w:gridCol w:w="1640"/>
        <w:gridCol w:w="993"/>
        <w:gridCol w:w="1701"/>
        <w:gridCol w:w="1559"/>
        <w:gridCol w:w="1701"/>
        <w:gridCol w:w="1276"/>
      </w:tblGrid>
      <w:tr w:rsidR="0016364F" w:rsidRPr="00105BC9" w:rsidTr="002A3E7B">
        <w:trPr>
          <w:trHeight w:val="224"/>
        </w:trPr>
        <w:tc>
          <w:tcPr>
            <w:tcW w:w="736" w:type="dxa"/>
            <w:vAlign w:val="center"/>
            <w:hideMark/>
          </w:tcPr>
          <w:p w:rsidR="0016364F" w:rsidRPr="00105BC9" w:rsidRDefault="0016364F" w:rsidP="002A3E7B">
            <w:pPr>
              <w:snapToGrid w:val="0"/>
              <w:spacing w:line="360" w:lineRule="auto"/>
              <w:jc w:val="center"/>
              <w:textAlignment w:val="center"/>
              <w:rPr>
                <w:rFonts w:ascii="仿宋_GB2312" w:eastAsia="仿宋_GB2312" w:hAnsi="宋体"/>
                <w:sz w:val="24"/>
              </w:rPr>
            </w:pPr>
            <w:r w:rsidRPr="00105BC9">
              <w:rPr>
                <w:rFonts w:ascii="仿宋_GB2312" w:eastAsia="仿宋_GB2312" w:hAnsi="宋体" w:hint="eastAsia"/>
                <w:sz w:val="24"/>
              </w:rPr>
              <w:t>序号</w:t>
            </w:r>
            <w:r w:rsidR="006A530B">
              <w:rPr>
                <w:rFonts w:ascii="仿宋_GB2312" w:eastAsia="仿宋_GB2312" w:hAnsi="宋体" w:hint="eastAsia"/>
                <w:sz w:val="24"/>
              </w:rPr>
              <w:t/>
            </w:r>
          </w:p>
        </w:tc>
        <w:tc>
          <w:tcPr>
            <w:tcW w:w="1640" w:type="dxa"/>
            <w:vAlign w:val="center"/>
          </w:tcPr>
          <w:p w:rsidR="0016364F" w:rsidRPr="00105BC9" w:rsidRDefault="0016364F" w:rsidP="002A3E7B">
            <w:pPr>
              <w:snapToGrid w:val="0"/>
              <w:spacing w:line="360" w:lineRule="auto"/>
              <w:jc w:val="center"/>
              <w:textAlignment w:val="center"/>
              <w:rPr>
                <w:rFonts w:ascii="仿宋_GB2312" w:eastAsia="仿宋_GB2312" w:hAnsi="宋体"/>
                <w:sz w:val="24"/>
              </w:rPr>
            </w:pPr>
            <w:r>
              <w:rPr>
                <w:rFonts w:ascii="仿宋_GB2312" w:eastAsia="仿宋_GB2312" w:hAnsi="宋体" w:hint="eastAsia"/>
                <w:sz w:val="24"/>
              </w:rPr>
              <w:t>日期</w:t>
            </w:r>
          </w:p>
        </w:tc>
        <w:tc>
          <w:tcPr>
            <w:tcW w:w="993" w:type="dxa"/>
            <w:vAlign w:val="center"/>
            <w:hideMark/>
          </w:tcPr>
          <w:p w:rsidR="0016364F" w:rsidRPr="00105BC9" w:rsidRDefault="0016364F" w:rsidP="002A3E7B">
            <w:pPr>
              <w:snapToGrid w:val="0"/>
              <w:spacing w:line="360" w:lineRule="auto"/>
              <w:jc w:val="center"/>
              <w:rPr>
                <w:rFonts w:ascii="仿宋_GB2312" w:eastAsia="仿宋_GB2312" w:hAnsi="宋体"/>
                <w:color w:val="000000"/>
                <w:sz w:val="24"/>
              </w:rPr>
            </w:pPr>
            <w:r w:rsidRPr="00105BC9">
              <w:rPr>
                <w:rFonts w:ascii="仿宋_GB2312" w:eastAsia="仿宋_GB2312" w:hAnsi="宋体" w:hint="eastAsia"/>
                <w:sz w:val="24"/>
              </w:rPr>
              <w:t>投资者类别</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w:t>
            </w:r>
          </w:p>
        </w:tc>
        <w:tc>
          <w:tcPr>
            <w:tcW w:w="1559"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持有份额占总份额比例</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持有份额变化情况</w:t>
            </w:r>
          </w:p>
        </w:tc>
        <w:tc>
          <w:tcPr>
            <w:tcW w:w="1276"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产品风险信息</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1</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20260310</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1005102432.11</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20.67%</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2</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20260311</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1005143551.04</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20.73%</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3</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20260312</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1005185244.43</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20.80%</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4</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20260313</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1005226627.95</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21.04%</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5</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20260314</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1005226627.95</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21.04%</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6</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20260315</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1005226627.95</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21.04%</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7</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20260316</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1005351115.67</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21.14%</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8</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20260317</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1005392345.27</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21.31%</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9</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20260318</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1005433566.40</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21.53%</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10</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20260319</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1005474970.26</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21.72%</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11</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20260320</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1005516325.61</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21.75%</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12</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20260321</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1005516325.61</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21.75%</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13</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20260322</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1005516325.61</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21.75%</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14</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20260323</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1005641874.67</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21.82%</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15</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20260324</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1005683749.72</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22.16%</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16</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20260325</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1005724992.88</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22.22%</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17</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20260326</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1005766378.62</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22.35%</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18</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20260327</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1005807625.21</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23.46%</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19</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20260328</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1005807625.21</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23.46%</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20</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20260329</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1005807625.21</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23.46%</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21</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20260330</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1005932315.59</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23.90%</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22</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20260331</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1005973287.30</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22.02%</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bl>
    <w:p w:rsidR="00310434" w:rsidRPr="0016364F" w:rsidRDefault="00310434" w:rsidP="009D54D8">
      <w:pPr>
        <w:snapToGrid w:val="0"/>
        <w:spacing w:line="360" w:lineRule="auto"/>
        <w:rPr>
          <w:rFonts w:ascii="仿宋_GB2312" w:eastAsia="仿宋_GB2312"/>
          <w:b/>
          <w:sz w:val="24"/>
          <w:szCs w:val="24"/>
        </w:rPr>
      </w:pPr>
    </w:p>
    <w:p w:rsidR="009D54D8" w:rsidRPr="00673698" w:rsidRDefault="00A71EBD"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6.</w:t>
      </w:r>
      <w:r w:rsidR="009D54D8" w:rsidRPr="00673698">
        <w:rPr>
          <w:rFonts w:ascii="仿宋_GB2312" w:eastAsia="仿宋_GB2312" w:hint="eastAsia"/>
          <w:b/>
          <w:sz w:val="28"/>
          <w:szCs w:val="24"/>
        </w:rPr>
        <w:t>关联交易</w:t>
      </w:r>
    </w:p>
    <w:p w:rsidR="00F63FAF" w:rsidRPr="00C53238" w:rsidRDefault="00F63FAF" w:rsidP="00F63FAF">
      <w:pPr>
        <w:rPr>
          <w:rFonts w:ascii="仿宋_GB2312" w:eastAsia="仿宋_GB2312" w:hAnsi="仿宋_GB2312" w:cs="仿宋_GB2312"/>
          <w:b/>
          <w:sz w:val="28"/>
        </w:rPr>
      </w:pPr>
      <w:r>
        <w:rPr>
          <w:rFonts w:ascii="仿宋_GB2312" w:eastAsia="仿宋_GB2312" w:hAnsi="仿宋_GB2312" w:cs="仿宋_GB2312"/>
          <w:b/>
          <w:sz w:val="28"/>
        </w:rPr>
        <w:t>6.1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23唐山金融MTN001</w:t>
            </w:r>
          </w:p>
        </w:tc>
        <w:tc>
          <w:tcPr>
            <w:tcW w:w="1571" w:type="dxa"/>
            <w:vAlign w:val="center"/>
          </w:tcPr>
          <w:p w:rsidR="00357E79" w:rsidRDefault="00F621F3">
            <w:pPr>
              <w:jc w:val="center"/>
            </w:pPr>
            <w:r>
              <w:rPr>
                <w:rFonts w:ascii="仿宋_GB2312" w:eastAsia="仿宋_GB2312" w:hAnsi="仿宋_GB2312" w:cs="仿宋_GB2312"/>
                <w:sz w:val="24"/>
              </w:rPr>
              <w:t>3246574.17</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23晋能电力MTN017</w:t>
            </w:r>
          </w:p>
        </w:tc>
        <w:tc>
          <w:tcPr>
            <w:tcW w:w="1571" w:type="dxa"/>
            <w:vAlign w:val="center"/>
          </w:tcPr>
          <w:p w:rsidR="00357E79" w:rsidRDefault="00F621F3">
            <w:pPr>
              <w:jc w:val="center"/>
            </w:pPr>
            <w:r>
              <w:rPr>
                <w:rFonts w:ascii="仿宋_GB2312" w:eastAsia="仿宋_GB2312" w:hAnsi="仿宋_GB2312" w:cs="仿宋_GB2312"/>
                <w:sz w:val="24"/>
              </w:rPr>
              <w:t>6316129.24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2026-01-13</w:t>
            </w:r>
          </w:p>
        </w:tc>
        <w:tc>
          <w:tcPr>
            <w:tcW w:w="1684" w:type="dxa"/>
            <w:vAlign w:val="center"/>
          </w:tcPr>
          <w:p w:rsidR="00357E79" w:rsidRDefault="00F621F3">
            <w:pPr>
              <w:jc w:val="center"/>
            </w:pPr>
            <w:r>
              <w:rPr>
                <w:rFonts w:ascii="仿宋_GB2312" w:eastAsia="仿宋_GB2312" w:hAnsi="仿宋_GB2312" w:cs="仿宋_GB2312"/>
                <w:sz w:val="24"/>
              </w:rPr>
              <w:t>25广西北部湾银行CD062</w:t>
            </w:r>
          </w:p>
        </w:tc>
        <w:tc>
          <w:tcPr>
            <w:tcW w:w="1571" w:type="dxa"/>
            <w:vAlign w:val="center"/>
          </w:tcPr>
          <w:p w:rsidR="00357E79" w:rsidRDefault="00F621F3">
            <w:pPr>
              <w:jc w:val="center"/>
            </w:pPr>
            <w:r>
              <w:rPr>
                <w:rFonts w:ascii="仿宋_GB2312" w:eastAsia="仿宋_GB2312" w:hAnsi="仿宋_GB2312" w:cs="仿宋_GB2312"/>
                <w:sz w:val="24"/>
              </w:rPr>
              <w:t>7524539.84</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2026-01-13</w:t>
            </w:r>
          </w:p>
        </w:tc>
        <w:tc>
          <w:tcPr>
            <w:tcW w:w="1684" w:type="dxa"/>
            <w:vAlign w:val="center"/>
          </w:tcPr>
          <w:p w:rsidR="00357E79" w:rsidRDefault="00F621F3">
            <w:pPr>
              <w:jc w:val="center"/>
            </w:pPr>
            <w:r>
              <w:rPr>
                <w:rFonts w:ascii="仿宋_GB2312" w:eastAsia="仿宋_GB2312" w:hAnsi="仿宋_GB2312" w:cs="仿宋_GB2312"/>
                <w:sz w:val="24"/>
              </w:rPr>
              <w:t>21台州交通PPN004</w:t>
            </w:r>
          </w:p>
        </w:tc>
        <w:tc>
          <w:tcPr>
            <w:tcW w:w="1571" w:type="dxa"/>
            <w:vAlign w:val="center"/>
          </w:tcPr>
          <w:p w:rsidR="00357E79" w:rsidRDefault="00F621F3">
            <w:pPr>
              <w:jc w:val="center"/>
            </w:pPr>
            <w:r>
              <w:rPr>
                <w:rFonts w:ascii="仿宋_GB2312" w:eastAsia="仿宋_GB2312" w:hAnsi="仿宋_GB2312" w:cs="仿宋_GB2312"/>
                <w:sz w:val="24"/>
              </w:rPr>
              <w:t>2980435.11</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2026-01-16</w:t>
            </w:r>
          </w:p>
        </w:tc>
        <w:tc>
          <w:tcPr>
            <w:tcW w:w="1684" w:type="dxa"/>
            <w:vAlign w:val="center"/>
          </w:tcPr>
          <w:p w:rsidR="00357E79" w:rsidRDefault="00F621F3">
            <w:pPr>
              <w:jc w:val="center"/>
            </w:pPr>
            <w:r>
              <w:rPr>
                <w:rFonts w:ascii="仿宋_GB2312" w:eastAsia="仿宋_GB2312" w:hAnsi="仿宋_GB2312" w:cs="仿宋_GB2312"/>
                <w:sz w:val="24"/>
              </w:rPr>
              <w:t>G瑞远4A1</w:t>
            </w:r>
          </w:p>
        </w:tc>
        <w:tc>
          <w:tcPr>
            <w:tcW w:w="1571" w:type="dxa"/>
            <w:vAlign w:val="center"/>
          </w:tcPr>
          <w:p w:rsidR="00357E79" w:rsidRDefault="00F621F3">
            <w:pPr>
              <w:jc w:val="center"/>
            </w:pPr>
            <w:r>
              <w:rPr>
                <w:rFonts w:ascii="仿宋_GB2312" w:eastAsia="仿宋_GB2312" w:hAnsi="仿宋_GB2312" w:cs="仿宋_GB2312"/>
                <w:sz w:val="24"/>
              </w:rPr>
              <w:t>50055383.56</w:t>
            </w:r>
          </w:p>
        </w:tc>
        <w:tc>
          <w:tcPr>
            <w:tcW w:w="1910" w:type="dxa"/>
            <w:vAlign w:val="center"/>
          </w:tcPr>
          <w:p w:rsidR="00357E79" w:rsidRDefault="00F621F3">
            <w:pPr>
              <w:jc w:val="center"/>
            </w:pPr>
            <w:r>
              <w:rPr>
                <w:rFonts w:ascii="仿宋_GB2312" w:eastAsia="仿宋_GB2312" w:hAnsi="仿宋_GB2312" w:cs="仿宋_GB2312" w:hint="eastAsia"/>
                <w:sz w:val="24"/>
              </w:rPr>
              <w:t>中国信达资产管理股份有限公司,信达证券股份有限公司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2026-01-21</w:t>
            </w:r>
          </w:p>
        </w:tc>
        <w:tc>
          <w:tcPr>
            <w:tcW w:w="1684" w:type="dxa"/>
            <w:vAlign w:val="center"/>
          </w:tcPr>
          <w:p w:rsidR="00357E79" w:rsidRDefault="00F621F3">
            <w:pPr>
              <w:jc w:val="center"/>
            </w:pPr>
            <w:r>
              <w:rPr>
                <w:rFonts w:ascii="仿宋_GB2312" w:eastAsia="仿宋_GB2312" w:hAnsi="仿宋_GB2312" w:cs="仿宋_GB2312"/>
                <w:sz w:val="24"/>
              </w:rPr>
              <w:t>24光大水务MTN001</w:t>
            </w:r>
          </w:p>
        </w:tc>
        <w:tc>
          <w:tcPr>
            <w:tcW w:w="1571" w:type="dxa"/>
            <w:vAlign w:val="center"/>
          </w:tcPr>
          <w:p w:rsidR="00357E79" w:rsidRDefault="00F621F3">
            <w:pPr>
              <w:jc w:val="center"/>
            </w:pPr>
            <w:r>
              <w:rPr>
                <w:rFonts w:ascii="仿宋_GB2312" w:eastAsia="仿宋_GB2312" w:hAnsi="仿宋_GB2312" w:cs="仿宋_GB2312"/>
                <w:sz w:val="24"/>
              </w:rPr>
              <w:t>8263067.05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2026-01-21</w:t>
            </w:r>
          </w:p>
        </w:tc>
        <w:tc>
          <w:tcPr>
            <w:tcW w:w="1684" w:type="dxa"/>
            <w:vAlign w:val="center"/>
          </w:tcPr>
          <w:p w:rsidR="00357E79" w:rsidRDefault="00F621F3">
            <w:pPr>
              <w:jc w:val="center"/>
            </w:pPr>
            <w:r>
              <w:rPr>
                <w:rFonts w:ascii="仿宋_GB2312" w:eastAsia="仿宋_GB2312" w:hAnsi="仿宋_GB2312" w:cs="仿宋_GB2312"/>
                <w:sz w:val="24"/>
              </w:rPr>
              <w:t>26华菱保理2ABN001优先</w:t>
            </w:r>
          </w:p>
        </w:tc>
        <w:tc>
          <w:tcPr>
            <w:tcW w:w="1571" w:type="dxa"/>
            <w:vAlign w:val="center"/>
          </w:tcPr>
          <w:p w:rsidR="00357E79" w:rsidRDefault="00F621F3">
            <w:pPr>
              <w:jc w:val="center"/>
            </w:pPr>
            <w:r>
              <w:rPr>
                <w:rFonts w:ascii="仿宋_GB2312" w:eastAsia="仿宋_GB2312" w:hAnsi="仿宋_GB2312" w:cs="仿宋_GB2312"/>
                <w:sz w:val="24"/>
              </w:rPr>
              <w:t>544988.40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21象港开发PPN002</w:t>
            </w:r>
          </w:p>
        </w:tc>
        <w:tc>
          <w:tcPr>
            <w:tcW w:w="1571" w:type="dxa"/>
            <w:vAlign w:val="center"/>
          </w:tcPr>
          <w:p w:rsidR="00357E79" w:rsidRDefault="00F621F3">
            <w:pPr>
              <w:jc w:val="center"/>
            </w:pPr>
            <w:r>
              <w:rPr>
                <w:rFonts w:ascii="仿宋_GB2312" w:eastAsia="仿宋_GB2312" w:hAnsi="仿宋_GB2312" w:cs="仿宋_GB2312"/>
                <w:sz w:val="24"/>
              </w:rPr>
              <w:t>1408136.67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2026-01-23</w:t>
            </w:r>
          </w:p>
        </w:tc>
        <w:tc>
          <w:tcPr>
            <w:tcW w:w="1684" w:type="dxa"/>
            <w:vAlign w:val="center"/>
          </w:tcPr>
          <w:p w:rsidR="00357E79" w:rsidRDefault="00F621F3">
            <w:pPr>
              <w:jc w:val="center"/>
            </w:pPr>
            <w:r>
              <w:rPr>
                <w:rFonts w:ascii="仿宋_GB2312" w:eastAsia="仿宋_GB2312" w:hAnsi="仿宋_GB2312" w:cs="仿宋_GB2312"/>
                <w:sz w:val="24"/>
              </w:rPr>
              <w:t>24华阳新材MTN001</w:t>
            </w:r>
          </w:p>
        </w:tc>
        <w:tc>
          <w:tcPr>
            <w:tcW w:w="1571" w:type="dxa"/>
            <w:vAlign w:val="center"/>
          </w:tcPr>
          <w:p w:rsidR="00357E79" w:rsidRDefault="00F621F3">
            <w:pPr>
              <w:jc w:val="center"/>
            </w:pPr>
            <w:r>
              <w:rPr>
                <w:rFonts w:ascii="仿宋_GB2312" w:eastAsia="仿宋_GB2312" w:hAnsi="仿宋_GB2312" w:cs="仿宋_GB2312"/>
                <w:sz w:val="24"/>
              </w:rPr>
              <w:t>8003809.50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2026-01-23</w:t>
            </w:r>
          </w:p>
        </w:tc>
        <w:tc>
          <w:tcPr>
            <w:tcW w:w="1684" w:type="dxa"/>
            <w:vAlign w:val="center"/>
          </w:tcPr>
          <w:p w:rsidR="00357E79" w:rsidRDefault="00F621F3">
            <w:pPr>
              <w:jc w:val="center"/>
            </w:pPr>
            <w:r>
              <w:rPr>
                <w:rFonts w:ascii="仿宋_GB2312" w:eastAsia="仿宋_GB2312" w:hAnsi="仿宋_GB2312" w:cs="仿宋_GB2312"/>
                <w:sz w:val="24"/>
              </w:rPr>
              <w:t>26徐工租赁SCP001</w:t>
            </w:r>
          </w:p>
        </w:tc>
        <w:tc>
          <w:tcPr>
            <w:tcW w:w="1571" w:type="dxa"/>
            <w:vAlign w:val="center"/>
          </w:tcPr>
          <w:p w:rsidR="00357E79" w:rsidRDefault="00F621F3">
            <w:pPr>
              <w:jc w:val="center"/>
            </w:pPr>
            <w:r>
              <w:rPr>
                <w:rFonts w:ascii="仿宋_GB2312" w:eastAsia="仿宋_GB2312" w:hAnsi="仿宋_GB2312" w:cs="仿宋_GB2312"/>
                <w:sz w:val="24"/>
              </w:rPr>
              <w:t>26205389.35</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26平安天津SCP001</w:t>
            </w:r>
          </w:p>
        </w:tc>
        <w:tc>
          <w:tcPr>
            <w:tcW w:w="1571" w:type="dxa"/>
            <w:vAlign w:val="center"/>
          </w:tcPr>
          <w:p w:rsidR="00357E79" w:rsidRDefault="00F621F3">
            <w:pPr>
              <w:jc w:val="center"/>
            </w:pPr>
            <w:r>
              <w:rPr>
                <w:rFonts w:ascii="仿宋_GB2312" w:eastAsia="仿宋_GB2312" w:hAnsi="仿宋_GB2312" w:cs="仿宋_GB2312"/>
                <w:sz w:val="24"/>
              </w:rPr>
              <w:t>1042848.96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2026-01-29</w:t>
            </w:r>
          </w:p>
        </w:tc>
        <w:tc>
          <w:tcPr>
            <w:tcW w:w="1684" w:type="dxa"/>
            <w:vAlign w:val="center"/>
          </w:tcPr>
          <w:p w:rsidR="00357E79" w:rsidRDefault="00F621F3">
            <w:pPr>
              <w:jc w:val="center"/>
            </w:pPr>
            <w:r>
              <w:rPr>
                <w:rFonts w:ascii="仿宋_GB2312" w:eastAsia="仿宋_GB2312" w:hAnsi="仿宋_GB2312" w:cs="仿宋_GB2312"/>
                <w:sz w:val="24"/>
              </w:rPr>
              <w:t>26徐工租赁SCP001</w:t>
            </w:r>
          </w:p>
        </w:tc>
        <w:tc>
          <w:tcPr>
            <w:tcW w:w="1571" w:type="dxa"/>
            <w:vAlign w:val="center"/>
          </w:tcPr>
          <w:p w:rsidR="00357E79" w:rsidRDefault="00F621F3">
            <w:pPr>
              <w:jc w:val="center"/>
            </w:pPr>
            <w:r>
              <w:rPr>
                <w:rFonts w:ascii="仿宋_GB2312" w:eastAsia="仿宋_GB2312" w:hAnsi="仿宋_GB2312" w:cs="仿宋_GB2312"/>
                <w:sz w:val="24"/>
              </w:rPr>
              <w:t>6370895.95</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26南航租赁SCP001</w:t>
            </w:r>
          </w:p>
        </w:tc>
        <w:tc>
          <w:tcPr>
            <w:tcW w:w="1571" w:type="dxa"/>
            <w:vAlign w:val="center"/>
          </w:tcPr>
          <w:p w:rsidR="00357E79" w:rsidRDefault="00F621F3">
            <w:pPr>
              <w:jc w:val="center"/>
            </w:pPr>
            <w:r>
              <w:rPr>
                <w:rFonts w:ascii="仿宋_GB2312" w:eastAsia="仿宋_GB2312" w:hAnsi="仿宋_GB2312" w:cs="仿宋_GB2312"/>
                <w:sz w:val="24"/>
              </w:rPr>
              <w:t>1368048.29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14</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26国信产融SCP001</w:t>
            </w:r>
          </w:p>
        </w:tc>
        <w:tc>
          <w:tcPr>
            <w:tcW w:w="1571" w:type="dxa"/>
            <w:vAlign w:val="center"/>
          </w:tcPr>
          <w:p w:rsidR="00357E79" w:rsidRDefault="00F621F3">
            <w:pPr>
              <w:jc w:val="center"/>
            </w:pPr>
            <w:r>
              <w:rPr>
                <w:rFonts w:ascii="仿宋_GB2312" w:eastAsia="仿宋_GB2312" w:hAnsi="仿宋_GB2312" w:cs="仿宋_GB2312"/>
                <w:sz w:val="24"/>
              </w:rPr>
              <w:t>241348.91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15</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24金融资本MTN001</w:t>
            </w:r>
          </w:p>
        </w:tc>
        <w:tc>
          <w:tcPr>
            <w:tcW w:w="1571" w:type="dxa"/>
            <w:vAlign w:val="center"/>
          </w:tcPr>
          <w:p w:rsidR="00357E79" w:rsidRDefault="00F621F3">
            <w:pPr>
              <w:jc w:val="center"/>
            </w:pPr>
            <w:r>
              <w:rPr>
                <w:rFonts w:ascii="仿宋_GB2312" w:eastAsia="仿宋_GB2312" w:hAnsi="仿宋_GB2312" w:cs="仿宋_GB2312"/>
                <w:sz w:val="24"/>
              </w:rPr>
              <w:t>6583881.33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16</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24金融资本MTN001</w:t>
            </w:r>
          </w:p>
        </w:tc>
        <w:tc>
          <w:tcPr>
            <w:tcW w:w="1571" w:type="dxa"/>
            <w:vAlign w:val="center"/>
          </w:tcPr>
          <w:p w:rsidR="00357E79" w:rsidRDefault="00F621F3">
            <w:pPr>
              <w:jc w:val="center"/>
            </w:pPr>
            <w:r>
              <w:rPr>
                <w:rFonts w:ascii="仿宋_GB2312" w:eastAsia="仿宋_GB2312" w:hAnsi="仿宋_GB2312" w:cs="仿宋_GB2312"/>
                <w:sz w:val="24"/>
              </w:rPr>
              <w:t>4114925.83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17</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23苏州高技MTN004</w:t>
            </w:r>
          </w:p>
        </w:tc>
        <w:tc>
          <w:tcPr>
            <w:tcW w:w="1571" w:type="dxa"/>
            <w:vAlign w:val="center"/>
          </w:tcPr>
          <w:p w:rsidR="00357E79" w:rsidRDefault="00F621F3">
            <w:pPr>
              <w:jc w:val="center"/>
            </w:pPr>
            <w:r>
              <w:rPr>
                <w:rFonts w:ascii="仿宋_GB2312" w:eastAsia="仿宋_GB2312" w:hAnsi="仿宋_GB2312" w:cs="仿宋_GB2312"/>
                <w:sz w:val="24"/>
              </w:rPr>
              <w:t>1567790.42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18</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25海沧投资CP002</w:t>
            </w:r>
          </w:p>
        </w:tc>
        <w:tc>
          <w:tcPr>
            <w:tcW w:w="1571" w:type="dxa"/>
            <w:vAlign w:val="center"/>
          </w:tcPr>
          <w:p w:rsidR="00357E79" w:rsidRDefault="00F621F3">
            <w:pPr>
              <w:jc w:val="center"/>
            </w:pPr>
            <w:r>
              <w:rPr>
                <w:rFonts w:ascii="仿宋_GB2312" w:eastAsia="仿宋_GB2312" w:hAnsi="仿宋_GB2312" w:cs="仿宋_GB2312"/>
                <w:sz w:val="24"/>
              </w:rPr>
              <w:t>3678672.50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19</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26甘金控SCP001</w:t>
            </w:r>
          </w:p>
        </w:tc>
        <w:tc>
          <w:tcPr>
            <w:tcW w:w="1571" w:type="dxa"/>
            <w:vAlign w:val="center"/>
          </w:tcPr>
          <w:p w:rsidR="00357E79" w:rsidRDefault="00F621F3">
            <w:pPr>
              <w:jc w:val="center"/>
            </w:pPr>
            <w:r>
              <w:rPr>
                <w:rFonts w:ascii="仿宋_GB2312" w:eastAsia="仿宋_GB2312" w:hAnsi="仿宋_GB2312" w:cs="仿宋_GB2312"/>
                <w:sz w:val="24"/>
              </w:rPr>
              <w:t>1033243.30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bl>
    <w:p w:rsidR="00F63FAF" w:rsidRDefault="00F63FAF" w:rsidP="00F63FAF">
      <w:r>
        <w:rPr>
          <w:rFonts w:ascii="仿宋_GB2312" w:eastAsia="仿宋_GB2312" w:hAnsi="仿宋_GB2312" w:cs="仿宋_GB2312"/>
          <w:b/>
          <w:sz w:val="28"/>
        </w:rPr>
        <w:t>6.2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报告期内应付管理费金额（元）</w:t>
            </w:r>
          </w:p>
        </w:tc>
        <w:tc>
          <w:tcPr>
            <w:tcW w:w="4000" w:type="dxa"/>
            <w:vAlign w:val="center"/>
          </w:tcPr>
          <w:p w:rsidR="00357E79" w:rsidRDefault="006E6E1D">
            <w:pPr>
              <w:jc w:val="center"/>
            </w:pPr>
            <w:r>
              <w:rPr>
                <w:rFonts w:ascii="仿宋_GB2312" w:eastAsia="仿宋_GB2312" w:hAnsi="仿宋_GB2312" w:cs="仿宋_GB2312"/>
                <w:sz w:val="24"/>
              </w:rPr>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w:t>
            </w:r>
          </w:p>
        </w:tc>
        <w:tc>
          <w:tcPr>
            <w:tcW w:w="5000" w:type="dxa"/>
            <w:vAlign w:val="center"/>
          </w:tcPr>
          <w:p w:rsidR="00357E79" w:rsidRDefault="00F82AF6">
            <w:pPr>
              <w:jc w:val="center"/>
            </w:pPr>
            <w:r>
              <w:rPr>
                <w:rFonts w:ascii="仿宋_GB2312" w:eastAsia="仿宋_GB2312" w:hAnsi="仿宋_GB2312" w:cs="仿宋_GB2312"/>
                <w:sz w:val="24"/>
              </w:rPr>
              <w:t>-</w:t>
            </w:r>
          </w:p>
        </w:tc>
        <w:tc>
          <w:tcPr>
            <w:tcW w:w="2000" w:type="dxa"/>
            <w:vAlign w:val="center"/>
          </w:tcPr>
          <w:p w:rsidR="00357E79" w:rsidRDefault="00F82AF6">
            <w:pPr>
              <w:jc w:val="center"/>
            </w:pPr>
            <w:r>
              <w:rPr>
                <w:rFonts w:ascii="仿宋_GB2312" w:eastAsia="仿宋_GB2312" w:hAnsi="仿宋_GB2312" w:cs="仿宋_GB2312"/>
                <w:sz w:val="24"/>
              </w:rPr>
              <w:t>-</w:t>
            </w:r>
          </w:p>
        </w:tc>
        <w:tc>
          <w:tcPr>
            <w:tcW w:w="4000" w:type="dxa"/>
            <w:vAlign w:val="center"/>
          </w:tcPr>
          <w:p w:rsidR="00357E79" w:rsidRDefault="00F82AF6">
            <w:pPr>
              <w:jc w:val="center"/>
            </w:pPr>
            <w:r>
              <w:rPr>
                <w:rFonts w:ascii="仿宋_GB2312" w:eastAsia="仿宋_GB2312" w:hAnsi="仿宋_GB2312" w:cs="仿宋_GB2312" w:hint="eastAsia"/>
                <w:sz w:val="24"/>
              </w:rPr>
              <w:t>-</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F63FAF" w:rsidP="00F63FAF">
      <w:r>
        <w:rPr>
          <w:rFonts w:ascii="仿宋_GB2312" w:eastAsia="仿宋_GB2312" w:hAnsi="仿宋_GB2312" w:cs="仿宋_GB2312"/>
          <w:b/>
          <w:sz w:val="28"/>
        </w:rPr>
        <w:t>6.3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2026-03-26</w:t>
            </w:r>
          </w:p>
        </w:tc>
        <w:tc>
          <w:tcPr>
            <w:tcW w:w="1684" w:type="dxa"/>
            <w:vAlign w:val="center"/>
          </w:tcPr>
          <w:p w:rsidR="00F82AF6" w:rsidRDefault="00F82AF6" w:rsidP="00F82AF6">
            <w:pPr>
              <w:jc w:val="center"/>
            </w:pPr>
            <w:r>
              <w:rPr>
                <w:rFonts w:ascii="仿宋_GB2312" w:eastAsia="仿宋_GB2312" w:hAnsi="仿宋_GB2312" w:cs="仿宋_GB2312"/>
                <w:sz w:val="24"/>
              </w:rPr>
              <w:t>25农业银行CD336</w:t>
            </w:r>
          </w:p>
        </w:tc>
        <w:tc>
          <w:tcPr>
            <w:tcW w:w="1571" w:type="dxa"/>
            <w:vAlign w:val="center"/>
          </w:tcPr>
          <w:p w:rsidR="00F82AF6" w:rsidRDefault="00F82AF6" w:rsidP="00F82AF6">
            <w:pPr>
              <w:jc w:val="center"/>
            </w:pPr>
            <w:r>
              <w:rPr>
                <w:rFonts w:ascii="仿宋_GB2312" w:eastAsia="仿宋_GB2312" w:hAnsi="仿宋_GB2312" w:cs="仿宋_GB2312"/>
                <w:sz w:val="24"/>
              </w:rPr>
              <w:t>99632701.10</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bl>
    <w:p w:rsidR="00F63FAF" w:rsidRDefault="00F63FAF" w:rsidP="00F63FAF">
      <w:r>
        <w:rPr>
          <w:rFonts w:ascii="仿宋_GB2312" w:eastAsia="仿宋_GB2312" w:hAnsi="仿宋_GB2312" w:cs="仿宋_GB2312"/>
          <w:b/>
          <w:sz w:val="28"/>
        </w:rPr>
        <w:t>6.4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代销费</w:t>
            </w:r>
          </w:p>
        </w:tc>
        <w:tc>
          <w:tcPr>
            <w:tcW w:w="1798" w:type="dxa"/>
            <w:vAlign w:val="center"/>
          </w:tcPr>
          <w:p w:rsidR="00F82AF6" w:rsidRDefault="00F82AF6" w:rsidP="00F82AF6">
            <w:pPr>
              <w:jc w:val="center"/>
            </w:pPr>
            <w:r>
              <w:rPr>
                <w:rFonts w:ascii="仿宋_GB2312" w:eastAsia="仿宋_GB2312" w:hAnsi="仿宋_GB2312" w:cs="仿宋_GB2312"/>
                <w:sz w:val="24"/>
              </w:rPr>
              <w:t>958.99</w:t>
            </w:r>
          </w:p>
        </w:tc>
        <w:tc>
          <w:tcPr>
            <w:tcW w:w="2956" w:type="dxa"/>
            <w:vAlign w:val="center"/>
          </w:tcPr>
          <w:p w:rsidR="00F82AF6" w:rsidRDefault="00F82AF6" w:rsidP="00F82AF6">
            <w:pPr>
              <w:jc w:val="center"/>
            </w:pPr>
            <w:r>
              <w:rPr>
                <w:rFonts w:ascii="仿宋_GB2312" w:eastAsia="仿宋_GB2312" w:hAnsi="仿宋_GB2312" w:cs="仿宋_GB2312" w:hint="eastAsia"/>
                <w:sz w:val="24"/>
              </w:rPr>
              <w:t>浦银理财有限责任公司</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2</w:t>
            </w:r>
          </w:p>
        </w:tc>
        <w:tc>
          <w:tcPr>
            <w:tcW w:w="1776" w:type="dxa"/>
            <w:vAlign w:val="center"/>
          </w:tcPr>
          <w:p w:rsidR="00F82AF6" w:rsidRDefault="00F82AF6" w:rsidP="00F82AF6">
            <w:pPr>
              <w:jc w:val="center"/>
            </w:pPr>
            <w:r>
              <w:rPr>
                <w:rFonts w:ascii="仿宋_GB2312" w:eastAsia="仿宋_GB2312" w:hAnsi="仿宋_GB2312" w:cs="仿宋_GB2312"/>
                <w:sz w:val="24"/>
              </w:rPr>
              <w:t>代销费</w:t>
            </w:r>
          </w:p>
        </w:tc>
        <w:tc>
          <w:tcPr>
            <w:tcW w:w="1798" w:type="dxa"/>
            <w:vAlign w:val="center"/>
          </w:tcPr>
          <w:p w:rsidR="00F82AF6" w:rsidRDefault="00F82AF6" w:rsidP="00F82AF6">
            <w:pPr>
              <w:jc w:val="center"/>
            </w:pPr>
            <w:r>
              <w:rPr>
                <w:rFonts w:ascii="仿宋_GB2312" w:eastAsia="仿宋_GB2312" w:hAnsi="仿宋_GB2312" w:cs="仿宋_GB2312"/>
                <w:sz w:val="24"/>
              </w:rPr>
              <w:t>652851.11</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3</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411025.65</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7</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lastRenderedPageBreak/>
        <w:t xml:space="preserve"> </w:t>
      </w:r>
      <w:r w:rsidR="00561A35">
        <w:rPr>
          <w:rFonts w:ascii="仿宋_GB2312" w:eastAsia="仿宋_GB2312"/>
          <w:color w:val="000000"/>
          <w:sz w:val="24"/>
          <w:szCs w:val="24"/>
        </w:rPr>
        <w:t>无</w:t>
      </w:r>
    </w:p>
    <w:p w:rsidR="009F0B9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8</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67AC" w:rsidRDefault="00DD67AC" w:rsidP="00E61C1A">
      <w:r>
        <w:separator/>
      </w:r>
    </w:p>
  </w:endnote>
  <w:endnote w:type="continuationSeparator" w:id="0">
    <w:p w:rsidR="00DD67AC" w:rsidRDefault="00DD67AC"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67AC" w:rsidRDefault="00DD67AC" w:rsidP="00E61C1A">
      <w:r>
        <w:separator/>
      </w:r>
    </w:p>
  </w:footnote>
  <w:footnote w:type="continuationSeparator" w:id="0">
    <w:p w:rsidR="00DD67AC" w:rsidRDefault="00DD67AC"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2213E"/>
    <w:rsid w:val="00023644"/>
    <w:rsid w:val="0004385D"/>
    <w:rsid w:val="00045E04"/>
    <w:rsid w:val="00064FD2"/>
    <w:rsid w:val="00077F23"/>
    <w:rsid w:val="000868F8"/>
    <w:rsid w:val="000A1BF7"/>
    <w:rsid w:val="000D03B4"/>
    <w:rsid w:val="000E6BAE"/>
    <w:rsid w:val="000F0E27"/>
    <w:rsid w:val="00104F7B"/>
    <w:rsid w:val="00105597"/>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75B7C"/>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D6E14"/>
    <w:rsid w:val="004E1181"/>
    <w:rsid w:val="004E272F"/>
    <w:rsid w:val="004F4999"/>
    <w:rsid w:val="0050062C"/>
    <w:rsid w:val="00532B3C"/>
    <w:rsid w:val="005408B6"/>
    <w:rsid w:val="00540B7B"/>
    <w:rsid w:val="00542257"/>
    <w:rsid w:val="00545A62"/>
    <w:rsid w:val="00561A35"/>
    <w:rsid w:val="00564E1C"/>
    <w:rsid w:val="0058623B"/>
    <w:rsid w:val="005A4690"/>
    <w:rsid w:val="005B0E63"/>
    <w:rsid w:val="005E05A6"/>
    <w:rsid w:val="00607986"/>
    <w:rsid w:val="00622F95"/>
    <w:rsid w:val="006304A5"/>
    <w:rsid w:val="006508A1"/>
    <w:rsid w:val="00673698"/>
    <w:rsid w:val="00683E6A"/>
    <w:rsid w:val="006A530B"/>
    <w:rsid w:val="006C006D"/>
    <w:rsid w:val="006D009D"/>
    <w:rsid w:val="006D52E9"/>
    <w:rsid w:val="006E00B8"/>
    <w:rsid w:val="006E467D"/>
    <w:rsid w:val="006E6E1D"/>
    <w:rsid w:val="0070128A"/>
    <w:rsid w:val="00711809"/>
    <w:rsid w:val="00711E74"/>
    <w:rsid w:val="007167B6"/>
    <w:rsid w:val="0072364B"/>
    <w:rsid w:val="00741104"/>
    <w:rsid w:val="00745DD1"/>
    <w:rsid w:val="00765827"/>
    <w:rsid w:val="007661A0"/>
    <w:rsid w:val="00781652"/>
    <w:rsid w:val="007901AB"/>
    <w:rsid w:val="007C4AD3"/>
    <w:rsid w:val="007D042E"/>
    <w:rsid w:val="007E2254"/>
    <w:rsid w:val="008457EB"/>
    <w:rsid w:val="00870520"/>
    <w:rsid w:val="0087105A"/>
    <w:rsid w:val="0089262E"/>
    <w:rsid w:val="008A1CCB"/>
    <w:rsid w:val="008D2272"/>
    <w:rsid w:val="008D4921"/>
    <w:rsid w:val="009027FB"/>
    <w:rsid w:val="009050D9"/>
    <w:rsid w:val="00910645"/>
    <w:rsid w:val="00921584"/>
    <w:rsid w:val="0093653B"/>
    <w:rsid w:val="009606B6"/>
    <w:rsid w:val="00973891"/>
    <w:rsid w:val="009917B4"/>
    <w:rsid w:val="0099247B"/>
    <w:rsid w:val="00992907"/>
    <w:rsid w:val="009B6B6E"/>
    <w:rsid w:val="009D54D8"/>
    <w:rsid w:val="009F0B98"/>
    <w:rsid w:val="00A03BE7"/>
    <w:rsid w:val="00A24325"/>
    <w:rsid w:val="00A25200"/>
    <w:rsid w:val="00A71EBD"/>
    <w:rsid w:val="00A7331C"/>
    <w:rsid w:val="00A768E1"/>
    <w:rsid w:val="00A94BBD"/>
    <w:rsid w:val="00AA259A"/>
    <w:rsid w:val="00AE09FE"/>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C25F6"/>
    <w:rsid w:val="00DC4049"/>
    <w:rsid w:val="00DD67AC"/>
    <w:rsid w:val="00DD7BD2"/>
    <w:rsid w:val="00DE1F30"/>
    <w:rsid w:val="00DE496A"/>
    <w:rsid w:val="00E164A4"/>
    <w:rsid w:val="00E42D4C"/>
    <w:rsid w:val="00E61C1A"/>
    <w:rsid w:val="00E63347"/>
    <w:rsid w:val="00E927F9"/>
    <w:rsid w:val="00E970C7"/>
    <w:rsid w:val="00ED19C8"/>
    <w:rsid w:val="00EE13AE"/>
    <w:rsid w:val="00F1679D"/>
    <w:rsid w:val="00F31BD2"/>
    <w:rsid w:val="00F40369"/>
    <w:rsid w:val="00F44DBD"/>
    <w:rsid w:val="00F621F3"/>
    <w:rsid w:val="00F63FAF"/>
    <w:rsid w:val="00F711B3"/>
    <w:rsid w:val="00F82AF6"/>
    <w:rsid w:val="00F839FF"/>
    <w:rsid w:val="00F864D2"/>
    <w:rsid w:val="00FB1262"/>
    <w:rsid w:val="00FB4D10"/>
    <w:rsid w:val="00FC6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28000547">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419</Words>
  <Characters>2391</Characters>
  <Application>Microsoft Office Word</Application>
  <DocSecurity>0</DocSecurity>
  <Lines>19</Lines>
  <Paragraphs>5</Paragraphs>
  <ScaleCrop>false</ScaleCrop>
  <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2025-07-21T09:01:00Z</dcterms:created>
  <dc:creator>DEVVDI02</dc:creator>
  <cp:lastModifiedBy>王岩</cp:lastModifiedBy>
  <dcterms:modified xsi:type="dcterms:W3CDTF">2025-07-21T09:01:00Z</dcterms:modified>
  <cp:revision>2</cp:revision>
</cp:coreProperties>
</file>