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浦银理财周周鑫最短持有期135号理财产品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2301254503</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销售代码：2501251860</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Z7006925001774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2025-12-05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17,817,408.66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2501251860:1.60%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2301254503</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17,996,228.35</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2501251860:1.0100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2501251860:1.0100</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5,468,036.37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30.38%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7,227,830.50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40.15%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6,451,057.85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35.84%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3,590,184.56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19.94%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12,532,628.74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69.62%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731,592.20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18,000,665.11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18,000,665.11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通过主要配置固定收益类资产获取收益。报告期内组合资未有流动性风险情况。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附：本报告期内，本产品理财投资合作机构为“中国对外经济贸易信托有限公司、国投泰康信托有限公司、广东粤财信托有限公司、江苏省国际信托有限责任公司、华润深国投信托有限公司”。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外贸信托-睿富10号证券投资集合资金信托计划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12,532,628.74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69.64%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5,468,036.37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30.38%</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23华综03</w:t>
            </w:r>
          </w:p>
        </w:tc>
        <w:tc>
          <w:tcPr>
            <w:tcW w:w="1571" w:type="dxa"/>
            <w:vAlign w:val="center"/>
          </w:tcPr>
          <w:p w:rsidR="00357E79" w:rsidRDefault="00F621F3">
            <w:pPr>
              <w:jc w:val="center"/>
            </w:pPr>
            <w:r>
              <w:rPr>
                <w:rFonts w:ascii="仿宋_GB2312" w:eastAsia="仿宋_GB2312" w:hAnsi="仿宋_GB2312" w:cs="仿宋_GB2312"/>
                <w:sz w:val="24"/>
              </w:rPr>
              <w:t>984614.99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26中拓SCP001</w:t>
            </w:r>
          </w:p>
        </w:tc>
        <w:tc>
          <w:tcPr>
            <w:tcW w:w="1571" w:type="dxa"/>
            <w:vAlign w:val="center"/>
          </w:tcPr>
          <w:p w:rsidR="00357E79" w:rsidRDefault="00F621F3">
            <w:pPr>
              <w:jc w:val="center"/>
            </w:pPr>
            <w:r>
              <w:rPr>
                <w:rFonts w:ascii="仿宋_GB2312" w:eastAsia="仿宋_GB2312" w:hAnsi="仿宋_GB2312" w:cs="仿宋_GB2312"/>
                <w:sz w:val="24"/>
              </w:rPr>
              <w:t>2958.67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23靖江滨江MTN001</w:t>
            </w:r>
          </w:p>
        </w:tc>
        <w:tc>
          <w:tcPr>
            <w:tcW w:w="1571" w:type="dxa"/>
            <w:vAlign w:val="center"/>
          </w:tcPr>
          <w:p w:rsidR="00357E79" w:rsidRDefault="00F621F3">
            <w:pPr>
              <w:jc w:val="center"/>
            </w:pPr>
            <w:r>
              <w:rPr>
                <w:rFonts w:ascii="仿宋_GB2312" w:eastAsia="仿宋_GB2312" w:hAnsi="仿宋_GB2312" w:cs="仿宋_GB2312"/>
                <w:sz w:val="24"/>
              </w:rPr>
              <w:t>6776.61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24扬子江投MTN001</w:t>
            </w:r>
          </w:p>
        </w:tc>
        <w:tc>
          <w:tcPr>
            <w:tcW w:w="1571" w:type="dxa"/>
            <w:vAlign w:val="center"/>
          </w:tcPr>
          <w:p w:rsidR="00357E79" w:rsidRDefault="00F621F3">
            <w:pPr>
              <w:jc w:val="center"/>
            </w:pPr>
            <w:r>
              <w:rPr>
                <w:rFonts w:ascii="仿宋_GB2312" w:eastAsia="仿宋_GB2312" w:hAnsi="仿宋_GB2312" w:cs="仿宋_GB2312"/>
                <w:sz w:val="24"/>
              </w:rPr>
              <w:t>3665.60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20709.53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77874.06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22230.22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61216.38</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2.47</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25创鸿资产MTN002</w:t>
            </w:r>
          </w:p>
        </w:tc>
        <w:tc>
          <w:tcPr>
            <w:tcW w:w="1571" w:type="dxa"/>
            <w:vAlign w:val="center"/>
          </w:tcPr>
          <w:p w:rsidR="00F82AF6" w:rsidRDefault="00F82AF6" w:rsidP="00F82AF6">
            <w:pPr>
              <w:jc w:val="center"/>
            </w:pPr>
            <w:r>
              <w:rPr>
                <w:rFonts w:ascii="仿宋_GB2312" w:eastAsia="仿宋_GB2312" w:hAnsi="仿宋_GB2312" w:cs="仿宋_GB2312"/>
                <w:sz w:val="24"/>
              </w:rPr>
              <w:t>1942.58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2026-02-13</w:t>
            </w:r>
          </w:p>
        </w:tc>
        <w:tc>
          <w:tcPr>
            <w:tcW w:w="1684" w:type="dxa"/>
            <w:vAlign w:val="center"/>
          </w:tcPr>
          <w:p w:rsidR="00F82AF6" w:rsidRDefault="00F82AF6" w:rsidP="00F82AF6">
            <w:pPr>
              <w:jc w:val="center"/>
            </w:pPr>
            <w:r>
              <w:rPr>
                <w:rFonts w:ascii="仿宋_GB2312" w:eastAsia="仿宋_GB2312" w:hAnsi="仿宋_GB2312" w:cs="仿宋_GB2312"/>
                <w:sz w:val="24"/>
              </w:rPr>
              <w:t>26六安城投PPN001</w:t>
            </w:r>
          </w:p>
        </w:tc>
        <w:tc>
          <w:tcPr>
            <w:tcW w:w="1571" w:type="dxa"/>
            <w:vAlign w:val="center"/>
          </w:tcPr>
          <w:p w:rsidR="00F82AF6" w:rsidRDefault="00F82AF6" w:rsidP="00F82AF6">
            <w:pPr>
              <w:jc w:val="center"/>
            </w:pPr>
            <w:r>
              <w:rPr>
                <w:rFonts w:ascii="仿宋_GB2312" w:eastAsia="仿宋_GB2312" w:hAnsi="仿宋_GB2312" w:cs="仿宋_GB2312"/>
                <w:sz w:val="24"/>
              </w:rPr>
              <w:t>23676.10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11805.43</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2026-03-16</w:t>
            </w:r>
          </w:p>
        </w:tc>
        <w:tc>
          <w:tcPr>
            <w:tcW w:w="1684" w:type="dxa"/>
            <w:vAlign w:val="center"/>
          </w:tcPr>
          <w:p w:rsidR="00F82AF6" w:rsidRDefault="00F82AF6" w:rsidP="00F82AF6">
            <w:pPr>
              <w:jc w:val="center"/>
            </w:pPr>
            <w:r>
              <w:rPr>
                <w:rFonts w:ascii="仿宋_GB2312" w:eastAsia="仿宋_GB2312" w:hAnsi="仿宋_GB2312" w:cs="仿宋_GB2312"/>
                <w:sz w:val="24"/>
              </w:rPr>
              <w:t>26象屿金象CP001</w:t>
            </w:r>
          </w:p>
        </w:tc>
        <w:tc>
          <w:tcPr>
            <w:tcW w:w="1571" w:type="dxa"/>
            <w:vAlign w:val="center"/>
          </w:tcPr>
          <w:p w:rsidR="00F82AF6" w:rsidRDefault="00F82AF6" w:rsidP="00F82AF6">
            <w:pPr>
              <w:jc w:val="center"/>
            </w:pPr>
            <w:r>
              <w:rPr>
                <w:rFonts w:ascii="仿宋_GB2312" w:eastAsia="仿宋_GB2312" w:hAnsi="仿宋_GB2312" w:cs="仿宋_GB2312"/>
                <w:sz w:val="24"/>
              </w:rPr>
              <w:t>36924.10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61216.38</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10204.11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